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5A" w:rsidRDefault="00991F5A" w:rsidP="00991F5A">
      <w:pPr>
        <w:spacing w:after="40" w:line="259" w:lineRule="auto"/>
        <w:ind w:left="154" w:firstLine="0"/>
        <w:jc w:val="center"/>
      </w:pPr>
      <w:r>
        <w:rPr>
          <w:noProof/>
        </w:rPr>
        <w:drawing>
          <wp:inline distT="0" distB="0" distL="0" distR="0" wp14:anchorId="0ED1AD50" wp14:editId="1CF27C5A">
            <wp:extent cx="1768643" cy="1588168"/>
            <wp:effectExtent l="0" t="0" r="0" b="0"/>
            <wp:docPr id="11853" name="Picture 11853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3" name="Picture 118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5622" cy="160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F5A" w:rsidRDefault="00991F5A" w:rsidP="00991F5A">
      <w:pPr>
        <w:spacing w:after="119" w:line="259" w:lineRule="auto"/>
        <w:ind w:left="0" w:right="83" w:firstLine="0"/>
        <w:jc w:val="center"/>
      </w:pPr>
      <w:r>
        <w:rPr>
          <w:b/>
          <w:sz w:val="44"/>
          <w:u w:val="single" w:color="000000"/>
        </w:rPr>
        <w:t>ORAL HEALTH CARE PLAN</w:t>
      </w:r>
      <w:r>
        <w:rPr>
          <w:b/>
          <w:sz w:val="44"/>
        </w:rPr>
        <w:t xml:space="preserve"> </w:t>
      </w:r>
    </w:p>
    <w:p w:rsidR="00991F5A" w:rsidRDefault="00991F5A" w:rsidP="00991F5A">
      <w:pPr>
        <w:spacing w:after="266"/>
        <w:ind w:left="-5" w:right="78"/>
      </w:pPr>
      <w:r>
        <w:t xml:space="preserve">Even before teeth appear it’s important to take care of your gums. CKLC provides Oral Health Care to help prevent early childhood tooth decay.  </w:t>
      </w:r>
    </w:p>
    <w:p w:rsidR="00991F5A" w:rsidRDefault="00991F5A" w:rsidP="00991F5A">
      <w:pPr>
        <w:numPr>
          <w:ilvl w:val="1"/>
          <w:numId w:val="1"/>
        </w:numPr>
        <w:ind w:right="78" w:hanging="413"/>
      </w:pPr>
      <w:r>
        <w:t xml:space="preserve">Children 6 weeks to 1 year we gently swab the gums once a day using soft gauze following a feeding. The gauze is discarded after each use.  </w:t>
      </w:r>
    </w:p>
    <w:p w:rsidR="00991F5A" w:rsidRDefault="00991F5A" w:rsidP="00991F5A">
      <w:pPr>
        <w:numPr>
          <w:ilvl w:val="1"/>
          <w:numId w:val="1"/>
        </w:numPr>
        <w:spacing w:after="40" w:line="240" w:lineRule="auto"/>
        <w:ind w:right="78" w:hanging="413"/>
      </w:pPr>
      <w:r>
        <w:t xml:space="preserve">Children 1 to 6 years of age use a small child size toothbrush with a small cup of water once a day.  </w:t>
      </w:r>
    </w:p>
    <w:p w:rsidR="00991F5A" w:rsidRDefault="00991F5A" w:rsidP="00991F5A">
      <w:pPr>
        <w:spacing w:after="40" w:line="240" w:lineRule="auto"/>
        <w:ind w:left="52"/>
        <w:jc w:val="center"/>
      </w:pPr>
      <w:r>
        <w:t>________  ________  _________  _________  _________  ________  ________  ________  ________</w:t>
      </w:r>
    </w:p>
    <w:p w:rsidR="00991F5A" w:rsidRDefault="00991F5A" w:rsidP="00991F5A">
      <w:pPr>
        <w:spacing w:after="40" w:line="240" w:lineRule="auto"/>
        <w:ind w:left="52"/>
        <w:jc w:val="center"/>
      </w:pPr>
      <w:r>
        <w:t xml:space="preserve"> </w:t>
      </w:r>
    </w:p>
    <w:p w:rsidR="00991F5A" w:rsidRDefault="00991F5A" w:rsidP="00991F5A">
      <w:pPr>
        <w:spacing w:after="269"/>
        <w:ind w:left="-5" w:right="78"/>
      </w:pPr>
      <w:r>
        <w:t xml:space="preserve">Teaching children to brush using small circles where teeth and gums meet is a proper technique. Children need to brush both the cheek and tongue, and the sides of the teeth, and the flat chewing surfaces.  </w:t>
      </w:r>
    </w:p>
    <w:p w:rsidR="00991F5A" w:rsidRDefault="00991F5A" w:rsidP="00991F5A">
      <w:pPr>
        <w:spacing w:after="264"/>
        <w:ind w:left="-5" w:right="78"/>
      </w:pPr>
      <w:r>
        <w:t xml:space="preserve">Using the correct amount of mouth rinse a child can brush without having to swallow or rinse. Once the brushing is complete a teacher rinses the toothbrush, stores it in its proper designated place to air dry.  </w:t>
      </w:r>
    </w:p>
    <w:p w:rsidR="00991F5A" w:rsidRDefault="00991F5A" w:rsidP="00991F5A">
      <w:pPr>
        <w:spacing w:after="269"/>
        <w:ind w:left="-5" w:right="78"/>
      </w:pPr>
      <w:r>
        <w:t xml:space="preserve">CKLC will provide each child with a toothbrush and mouth rinse. By signing below you agree to the Oral Health Care Plan and would like your child to Participate.  </w:t>
      </w:r>
    </w:p>
    <w:p w:rsidR="00991F5A" w:rsidRDefault="00991F5A" w:rsidP="00991F5A">
      <w:pPr>
        <w:spacing w:after="238" w:line="259" w:lineRule="auto"/>
        <w:ind w:left="0" w:firstLine="0"/>
      </w:pPr>
      <w:r>
        <w:t xml:space="preserve"> </w:t>
      </w:r>
    </w:p>
    <w:p w:rsidR="00991F5A" w:rsidRDefault="00991F5A" w:rsidP="00991F5A">
      <w:pPr>
        <w:spacing w:after="297"/>
        <w:ind w:left="-5" w:right="78"/>
      </w:pPr>
      <w:r>
        <w:t xml:space="preserve">CHILD’S NAME:______________________________________ Date: _____________________________ </w:t>
      </w:r>
    </w:p>
    <w:p w:rsidR="00991F5A" w:rsidRDefault="00991F5A" w:rsidP="00991F5A">
      <w:pPr>
        <w:spacing w:after="297"/>
        <w:ind w:left="-5" w:right="78"/>
      </w:pPr>
      <w:r>
        <w:t xml:space="preserve">PARENT SIGNATURE:___________________________________________________________________  </w:t>
      </w:r>
    </w:p>
    <w:p w:rsidR="00DB7D2F" w:rsidRDefault="009F76B1"/>
    <w:sectPr w:rsidR="00DB7D2F" w:rsidSect="00860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B1" w:rsidRDefault="009F76B1" w:rsidP="00991F5A">
      <w:pPr>
        <w:spacing w:after="0" w:line="240" w:lineRule="auto"/>
      </w:pPr>
      <w:r>
        <w:separator/>
      </w:r>
    </w:p>
  </w:endnote>
  <w:endnote w:type="continuationSeparator" w:id="0">
    <w:p w:rsidR="009F76B1" w:rsidRDefault="009F76B1" w:rsidP="0099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5A" w:rsidRDefault="00991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5A" w:rsidRDefault="00991F5A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0" wp14:anchorId="2819193B" wp14:editId="65E9A2C1">
          <wp:simplePos x="0" y="0"/>
          <wp:positionH relativeFrom="page">
            <wp:posOffset>3440698</wp:posOffset>
          </wp:positionH>
          <wp:positionV relativeFrom="page">
            <wp:posOffset>9097311</wp:posOffset>
          </wp:positionV>
          <wp:extent cx="816864" cy="801625"/>
          <wp:effectExtent l="0" t="0" r="0" b="0"/>
          <wp:wrapSquare wrapText="bothSides"/>
          <wp:docPr id="2" name="Picture 2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" name="Picture 100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864" cy="8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5A" w:rsidRDefault="00991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B1" w:rsidRDefault="009F76B1" w:rsidP="00991F5A">
      <w:pPr>
        <w:spacing w:after="0" w:line="240" w:lineRule="auto"/>
      </w:pPr>
      <w:r>
        <w:separator/>
      </w:r>
    </w:p>
  </w:footnote>
  <w:footnote w:type="continuationSeparator" w:id="0">
    <w:p w:rsidR="009F76B1" w:rsidRDefault="009F76B1" w:rsidP="0099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5A" w:rsidRDefault="00991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5A" w:rsidRDefault="00991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5A" w:rsidRDefault="00991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2959"/>
    <w:multiLevelType w:val="hybridMultilevel"/>
    <w:tmpl w:val="FA4E202A"/>
    <w:lvl w:ilvl="0" w:tplc="6678A104">
      <w:start w:val="1"/>
      <w:numFmt w:val="decimal"/>
      <w:lvlText w:val="%1."/>
      <w:lvlJc w:val="left"/>
      <w:pPr>
        <w:ind w:left="360"/>
      </w:pPr>
      <w:rPr>
        <w:rFonts w:ascii="Angsana New" w:eastAsia="Angsana New" w:hAnsi="Angsana New" w:cs="Angsana New"/>
        <w:b w:val="0"/>
        <w:i w:val="0"/>
        <w:strike w:val="0"/>
        <w:dstrike w:val="0"/>
        <w:color w:val="565658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AB82E76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4C4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05F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C64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785B6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9421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06ACF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641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5A"/>
    <w:rsid w:val="00793762"/>
    <w:rsid w:val="00860F96"/>
    <w:rsid w:val="0088321A"/>
    <w:rsid w:val="00991F5A"/>
    <w:rsid w:val="009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E6394"/>
  <w14:defaultImageDpi w14:val="32767"/>
  <w15:chartTrackingRefBased/>
  <w15:docId w15:val="{46568940-99D4-5349-8350-CD5BEB9B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1F5A"/>
    <w:pPr>
      <w:spacing w:after="19" w:line="247" w:lineRule="auto"/>
      <w:ind w:left="10" w:hanging="10"/>
    </w:pPr>
    <w:rPr>
      <w:rFonts w:ascii="Angsana New" w:eastAsia="Angsana New" w:hAnsi="Angsana New" w:cs="Angsana New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5A"/>
    <w:rPr>
      <w:rFonts w:ascii="Angsana New" w:eastAsia="Angsana New" w:hAnsi="Angsana New" w:cs="Angsana New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99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5A"/>
    <w:rPr>
      <w:rFonts w:ascii="Angsana New" w:eastAsia="Angsana New" w:hAnsi="Angsana New" w:cs="Angsana New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2020-01-09T00:23:00Z</dcterms:created>
  <dcterms:modified xsi:type="dcterms:W3CDTF">2020-01-09T00:25:00Z</dcterms:modified>
</cp:coreProperties>
</file>